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268"/>
        <w:gridCol w:w="3651"/>
      </w:tblGrid>
      <w:tr w:rsidR="00FB638B" w:rsidRPr="002C20C6" w:rsidTr="0062561C">
        <w:tc>
          <w:tcPr>
            <w:tcW w:w="3652" w:type="dxa"/>
            <w:hideMark/>
          </w:tcPr>
          <w:p w:rsidR="00FB638B" w:rsidRPr="002C20C6" w:rsidRDefault="00FB638B" w:rsidP="0062561C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 «Высокогорский детский сад «Солнышко»</w:t>
            </w:r>
          </w:p>
          <w:p w:rsidR="00FB638B" w:rsidRPr="002C20C6" w:rsidRDefault="00FB638B" w:rsidP="0062561C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  <w:t>Высокогорского муниципального района Республики Татарстан</w:t>
            </w:r>
          </w:p>
          <w:p w:rsidR="00FB638B" w:rsidRPr="002C20C6" w:rsidRDefault="00FB638B" w:rsidP="0062561C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  <w:t xml:space="preserve">422701, с. Высокая Гора, ул. Юбилейная, д. 5, </w:t>
            </w:r>
          </w:p>
          <w:p w:rsidR="00FB638B" w:rsidRPr="002C20C6" w:rsidRDefault="00FB638B" w:rsidP="0062561C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  <w:t>тел. (884365)3-10-46</w:t>
            </w: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>,</w:t>
            </w:r>
          </w:p>
          <w:p w:rsidR="00FB638B" w:rsidRPr="002C20C6" w:rsidRDefault="00FB638B" w:rsidP="0062561C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 xml:space="preserve"> 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e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mail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solndou</w:t>
            </w:r>
            <w:proofErr w:type="spellEnd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2268" w:type="dxa"/>
            <w:hideMark/>
          </w:tcPr>
          <w:p w:rsidR="00FB638B" w:rsidRPr="002C20C6" w:rsidRDefault="00FB638B" w:rsidP="0062561C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val="en-US" w:eastAsia="ru-RU"/>
              </w:rPr>
            </w:pPr>
            <w:r w:rsidRPr="002C20C6">
              <w:rPr>
                <w:noProof/>
                <w:lang w:eastAsia="ru-RU"/>
              </w:rPr>
              <w:drawing>
                <wp:inline distT="0" distB="0" distL="0" distR="0" wp14:anchorId="748EE531" wp14:editId="28FB8A34">
                  <wp:extent cx="1200150" cy="1200150"/>
                  <wp:effectExtent l="0" t="0" r="0" b="0"/>
                  <wp:docPr id="1" name="Рисунок 16" descr="https://dssolnkochkedu54ru.edusite.ru/images/solnyishk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dssolnkochkedu54ru.edusite.ru/images/solnyishk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1" w:type="dxa"/>
          </w:tcPr>
          <w:p w:rsidR="00FB638B" w:rsidRPr="002C20C6" w:rsidRDefault="00FB638B" w:rsidP="0062561C">
            <w:pPr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</w:pP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Татарстан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Биектау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муниципаль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районыны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ң  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«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Биектау 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«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>Солнышко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»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 балалар бакчасы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»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 мәктәпкәчә белем бирү муниципаль бюд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жет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учреждениесе</w:t>
            </w:r>
            <w:proofErr w:type="spellEnd"/>
          </w:p>
          <w:p w:rsidR="00FB638B" w:rsidRPr="002C20C6" w:rsidRDefault="00FB638B" w:rsidP="0062561C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 xml:space="preserve">422701, Биектау авылы, </w:t>
            </w:r>
          </w:p>
          <w:p w:rsidR="00FB638B" w:rsidRPr="002C20C6" w:rsidRDefault="00FB638B" w:rsidP="0062561C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>Юбилей урамы, 5</w:t>
            </w:r>
          </w:p>
          <w:p w:rsidR="00FB638B" w:rsidRPr="002C20C6" w:rsidRDefault="00FB638B" w:rsidP="0062561C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  <w:t>тел. (884365)3-10-46</w:t>
            </w: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 xml:space="preserve">, </w:t>
            </w:r>
          </w:p>
          <w:p w:rsidR="00FB638B" w:rsidRPr="002C20C6" w:rsidRDefault="00FB638B" w:rsidP="0062561C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en-US" w:eastAsia="ru-RU"/>
              </w:rPr>
            </w:pP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e-mail: solndou@yandex.ru</w:t>
            </w:r>
          </w:p>
          <w:p w:rsidR="00FB638B" w:rsidRPr="002C20C6" w:rsidRDefault="00FB638B" w:rsidP="0062561C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val="en-US" w:eastAsia="ru-RU"/>
              </w:rPr>
            </w:pPr>
          </w:p>
        </w:tc>
      </w:tr>
    </w:tbl>
    <w:p w:rsidR="00FB638B" w:rsidRPr="00DE1356" w:rsidRDefault="00FB638B" w:rsidP="00FB638B">
      <w:pPr>
        <w:tabs>
          <w:tab w:val="left" w:pos="0"/>
          <w:tab w:val="left" w:pos="4140"/>
          <w:tab w:val="left" w:pos="5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</w:pPr>
      <w:r w:rsidRPr="00DE1356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_____________________________________________________________________________</w:t>
      </w:r>
    </w:p>
    <w:p w:rsidR="00FB638B" w:rsidRPr="00DE1356" w:rsidRDefault="00FB638B" w:rsidP="00FB638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DE1356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Консультационный центр  по оказанию методической, психолого-педагогической, диагностической и консультативной помощи  без взимания платы 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</w:t>
      </w:r>
    </w:p>
    <w:p w:rsidR="00FB638B" w:rsidRPr="00DE1356" w:rsidRDefault="00FB638B" w:rsidP="00FB638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4F1BB0A" wp14:editId="58A159C7">
                <wp:simplePos x="0" y="0"/>
                <wp:positionH relativeFrom="column">
                  <wp:posOffset>718437</wp:posOffset>
                </wp:positionH>
                <wp:positionV relativeFrom="paragraph">
                  <wp:posOffset>100068</wp:posOffset>
                </wp:positionV>
                <wp:extent cx="3952875" cy="2476500"/>
                <wp:effectExtent l="0" t="0" r="47625" b="57150"/>
                <wp:wrapThrough wrapText="bothSides">
                  <wp:wrapPolygon edited="0">
                    <wp:start x="9056" y="0"/>
                    <wp:lineTo x="7599" y="166"/>
                    <wp:lineTo x="3435" y="2160"/>
                    <wp:lineTo x="2602" y="3489"/>
                    <wp:lineTo x="1249" y="5151"/>
                    <wp:lineTo x="104" y="7975"/>
                    <wp:lineTo x="0" y="9471"/>
                    <wp:lineTo x="0" y="13292"/>
                    <wp:lineTo x="833" y="15951"/>
                    <wp:lineTo x="2707" y="18609"/>
                    <wp:lineTo x="2811" y="18942"/>
                    <wp:lineTo x="6454" y="21268"/>
                    <wp:lineTo x="6870" y="21434"/>
                    <wp:lineTo x="8952" y="21932"/>
                    <wp:lineTo x="9577" y="21932"/>
                    <wp:lineTo x="12283" y="21932"/>
                    <wp:lineTo x="12804" y="21932"/>
                    <wp:lineTo x="15406" y="21268"/>
                    <wp:lineTo x="18946" y="18942"/>
                    <wp:lineTo x="19050" y="18609"/>
                    <wp:lineTo x="20923" y="15951"/>
                    <wp:lineTo x="21756" y="13292"/>
                    <wp:lineTo x="21756" y="9471"/>
                    <wp:lineTo x="21548" y="7975"/>
                    <wp:lineTo x="20715" y="5982"/>
                    <wp:lineTo x="20507" y="5151"/>
                    <wp:lineTo x="18841" y="3323"/>
                    <wp:lineTo x="18321" y="2160"/>
                    <wp:lineTo x="14157" y="166"/>
                    <wp:lineTo x="12596" y="0"/>
                    <wp:lineTo x="9056" y="0"/>
                  </wp:wrapPolygon>
                </wp:wrapThrough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2875" cy="24765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8064A2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8064A2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8064A2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56.55pt;margin-top:7.9pt;width:311.25pt;height:1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" fillcolor="#b3a2c7" strokecolor="#b3a2c7" strokeweight="1pt">
                <v:fill color2="#e6e0ec" angle="135" focus="50%" type="gradient"/>
                <v:shadow on="t" color="#403152" opacity=".5" offset="1pt"/>
                <w10:wrap type="through"/>
              </v:oval>
            </w:pict>
          </mc:Fallback>
        </mc:AlternateContent>
      </w: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35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40FE1DC1" wp14:editId="6FC8559E">
            <wp:simplePos x="0" y="0"/>
            <wp:positionH relativeFrom="column">
              <wp:posOffset>1624965</wp:posOffset>
            </wp:positionH>
            <wp:positionV relativeFrom="paragraph">
              <wp:posOffset>22860</wp:posOffset>
            </wp:positionV>
            <wp:extent cx="2438400" cy="1952625"/>
            <wp:effectExtent l="0" t="0" r="0" b="0"/>
            <wp:wrapNone/>
            <wp:docPr id="3" name="Рисунок 3" descr="C:\Users\Михаил\Downloads\SAVE_20191225_0956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ownloads\SAVE_20191225_09563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5" style="position:absolute;left:0;text-align:left;margin-left:120.1pt;margin-top:10.5pt;width:177pt;height:93pt;z-index:251658240;mso-position-horizontal-relative:text;mso-position-vertical-relative:text" fillcolor="blue" strokecolor="#006">
            <v:shadow color="#868686"/>
            <v:textpath style="font-family:&quot;Times New Roman&quot;" fitshape="t" trim="t" string="&quot;Академия детства&quot;"/>
            <w10:wrap type="square"/>
          </v:shape>
        </w:pict>
      </w: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38B" w:rsidRPr="00FB638B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44"/>
          <w:szCs w:val="44"/>
          <w:lang w:eastAsia="ru-RU"/>
        </w:rPr>
      </w:pPr>
      <w:r w:rsidRPr="00FB638B">
        <w:rPr>
          <w:rFonts w:ascii="Times New Roman" w:eastAsia="Times New Roman" w:hAnsi="Times New Roman" w:cs="Times New Roman"/>
          <w:b/>
          <w:color w:val="365F91" w:themeColor="accent1" w:themeShade="BF"/>
          <w:sz w:val="44"/>
          <w:szCs w:val="44"/>
          <w:lang w:eastAsia="ru-RU"/>
        </w:rPr>
        <w:t>Игровой тренинг</w:t>
      </w:r>
      <w:r>
        <w:rPr>
          <w:rFonts w:ascii="Times New Roman" w:eastAsia="Times New Roman" w:hAnsi="Times New Roman" w:cs="Times New Roman"/>
          <w:b/>
          <w:color w:val="365F91" w:themeColor="accent1" w:themeShade="BF"/>
          <w:sz w:val="44"/>
          <w:szCs w:val="44"/>
          <w:lang w:eastAsia="ru-RU"/>
        </w:rPr>
        <w:t>:</w:t>
      </w:r>
      <w:bookmarkStart w:id="0" w:name="_GoBack"/>
      <w:bookmarkEnd w:id="0"/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38B" w:rsidRPr="00BD0347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FFC000"/>
          <w:sz w:val="72"/>
          <w:szCs w:val="72"/>
          <w:bdr w:val="none" w:sz="0" w:space="0" w:color="auto" w:frame="1"/>
        </w:rPr>
      </w:pPr>
      <w:r w:rsidRPr="00BD0347">
        <w:rPr>
          <w:rFonts w:ascii="Times New Roman" w:eastAsia="Calibri" w:hAnsi="Times New Roman" w:cs="Times New Roman"/>
          <w:b/>
          <w:bCs/>
          <w:i/>
          <w:iCs/>
          <w:color w:val="FFC000"/>
          <w:sz w:val="72"/>
          <w:szCs w:val="72"/>
          <w:bdr w:val="none" w:sz="0" w:space="0" w:color="auto" w:frame="1"/>
        </w:rPr>
        <w:t>«</w:t>
      </w:r>
      <w:r>
        <w:rPr>
          <w:rFonts w:ascii="Times New Roman" w:eastAsia="Calibri" w:hAnsi="Times New Roman" w:cs="Times New Roman"/>
          <w:b/>
          <w:bCs/>
          <w:i/>
          <w:iCs/>
          <w:color w:val="FFC000"/>
          <w:sz w:val="72"/>
          <w:szCs w:val="72"/>
          <w:bdr w:val="none" w:sz="0" w:space="0" w:color="auto" w:frame="1"/>
        </w:rPr>
        <w:t>Играя, обучаем вместе</w:t>
      </w:r>
      <w:r w:rsidRPr="00BD0347">
        <w:rPr>
          <w:rFonts w:ascii="Times New Roman" w:eastAsia="Calibri" w:hAnsi="Times New Roman" w:cs="Times New Roman"/>
          <w:b/>
          <w:bCs/>
          <w:i/>
          <w:iCs/>
          <w:color w:val="FFC000"/>
          <w:sz w:val="72"/>
          <w:szCs w:val="72"/>
          <w:bdr w:val="none" w:sz="0" w:space="0" w:color="auto" w:frame="1"/>
        </w:rPr>
        <w:t>»</w:t>
      </w: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FB638B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>Высокая гора, 2020</w:t>
      </w:r>
      <w:r w:rsidRPr="00DE1356"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 xml:space="preserve"> год</w:t>
      </w:r>
    </w:p>
    <w:p w:rsidR="00FB638B" w:rsidRPr="00DE1356" w:rsidRDefault="00FB638B" w:rsidP="00FB638B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jc w:val="both"/>
        <w:rPr>
          <w:color w:val="000000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lastRenderedPageBreak/>
        <w:t xml:space="preserve">Цель: </w:t>
      </w:r>
      <w:r>
        <w:rPr>
          <w:color w:val="000000"/>
          <w:sz w:val="28"/>
          <w:szCs w:val="28"/>
        </w:rPr>
        <w:t>Повышать педагогическую компетентность родителей, обучая родителей эффективным способам взаимодействия с детьми в играх.</w:t>
      </w:r>
    </w:p>
    <w:p w:rsidR="00FB638B" w:rsidRDefault="00FB638B" w:rsidP="00FB638B">
      <w:pPr>
        <w:pStyle w:val="a3"/>
        <w:shd w:val="clear" w:color="auto" w:fill="FFFFFF"/>
        <w:tabs>
          <w:tab w:val="left" w:pos="9356"/>
          <w:tab w:val="left" w:pos="9498"/>
        </w:tabs>
        <w:spacing w:before="0" w:beforeAutospacing="0" w:after="0" w:afterAutospacing="0" w:line="294" w:lineRule="atLeast"/>
        <w:ind w:left="-567" w:firstLine="283"/>
        <w:jc w:val="both"/>
        <w:rPr>
          <w:color w:val="000000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Задачи: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показать родителям значимость игры для полноценного   эмоционального развития ребенка; показать</w:t>
      </w:r>
      <w:r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необходимость совместной обучающей деятельности родителей и детей; обучить практическим приемам формирования навыков сотрудничества с детьми.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jc w:val="center"/>
        <w:rPr>
          <w:b/>
          <w:bCs/>
          <w:color w:val="000000"/>
          <w:sz w:val="28"/>
          <w:szCs w:val="28"/>
        </w:rPr>
      </w:pP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jc w:val="center"/>
        <w:rPr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Ход занятия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(Песня «Куда уходит детство» муз.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А. </w:t>
      </w:r>
      <w:proofErr w:type="spellStart"/>
      <w:r>
        <w:rPr>
          <w:color w:val="000000"/>
          <w:sz w:val="28"/>
          <w:szCs w:val="28"/>
        </w:rPr>
        <w:t>Зацепина</w:t>
      </w:r>
      <w:proofErr w:type="spellEnd"/>
      <w:r>
        <w:rPr>
          <w:color w:val="000000"/>
          <w:sz w:val="28"/>
          <w:szCs w:val="28"/>
        </w:rPr>
        <w:t>, сл. Л.  </w:t>
      </w:r>
      <w:proofErr w:type="spellStart"/>
      <w:r>
        <w:rPr>
          <w:color w:val="000000"/>
          <w:sz w:val="28"/>
          <w:szCs w:val="28"/>
        </w:rPr>
        <w:t>Дербенёва</w:t>
      </w:r>
      <w:proofErr w:type="spellEnd"/>
      <w:r>
        <w:rPr>
          <w:color w:val="000000"/>
          <w:sz w:val="28"/>
          <w:szCs w:val="28"/>
        </w:rPr>
        <w:t>)</w:t>
      </w:r>
      <w:proofErr w:type="gramEnd"/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Вступление: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  «Чтобы детство наших детей было счастливым, основное, главное место в их жизни должна занимать игра. В детском возрасте у ребёнка есть потребность в игре. И её нужно удовлетворить не потому, что делу – время, потехе – час, а потому, что, играя, ребёнок учится и познаёт жизнь.  Вся его жизнь – это игра!»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С. Макаренко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Основная часть:    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FF"/>
          <w:sz w:val="28"/>
          <w:szCs w:val="28"/>
        </w:rPr>
      </w:pPr>
      <w:r>
        <w:rPr>
          <w:b/>
          <w:bCs/>
          <w:i/>
          <w:iCs/>
          <w:color w:val="0000FF"/>
          <w:sz w:val="28"/>
          <w:szCs w:val="28"/>
        </w:rPr>
        <w:t>1. Приветствие-разминка.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  Упражнение «Настроение». Участники по очереди (по кругу) представляются и говорят о своем настроении (можно использовать жесты), например, «Меня зовут Валентина Семеновна, у меня сегодня радостное настроение, я готова к общению с вами».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   Как вы уже поняли, сегодня речь пойдет об игре.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2</w:t>
      </w:r>
      <w:r>
        <w:rPr>
          <w:b/>
          <w:bCs/>
          <w:i/>
          <w:iCs/>
          <w:color w:val="0000FF"/>
          <w:sz w:val="28"/>
          <w:szCs w:val="28"/>
        </w:rPr>
        <w:t>. Беседа «Игры нашего детства».</w:t>
      </w:r>
      <w:r>
        <w:rPr>
          <w:color w:val="0000FF"/>
          <w:sz w:val="28"/>
          <w:szCs w:val="28"/>
        </w:rPr>
        <w:t> 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  Предлагается поделиться своими впечатлениями и вспомнить, в какие игры они играли в детстве. Также могут поделиться собственным опытом или привести примеры из литературы, например, прочитать стихотворение.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FF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FF"/>
          <w:sz w:val="28"/>
          <w:szCs w:val="28"/>
        </w:rPr>
        <w:t>3. Сообщение темы занятия.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 Сегодня мы поговорим о том, во что играют наши дети. Зачем нужна игра ребенку? Какие игры воспитывают и как, а какие вредны? Умеют ли дети радоваться, сострадать во время игры?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00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Рефлексия:</w:t>
      </w:r>
      <w:r>
        <w:rPr>
          <w:color w:val="000000"/>
          <w:sz w:val="28"/>
          <w:szCs w:val="28"/>
        </w:rPr>
        <w:t> Научить детей играть – значит научить жить. 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Наши современные мальчики и девочки, те, для кого игра – жизненная необходимость и условие для развития, перестают играть. А те игры, в которые играют дети, стали невеселыми, агрессивными.        Прервалась цепочка передачи игровой традиции от одного детского поколения к другому. Совсем исчезли групповые игры – салки, «казаки-разбойники», жмурки, лапта и пр.? Где они?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jc w:val="both"/>
        <w:rPr>
          <w:color w:val="000000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Игра – это школа произвольного поведения</w:t>
      </w:r>
      <w:r>
        <w:rPr>
          <w:color w:val="0000FF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Заставьте ребенка стоять смирно, он не простоит и двух минут, но, если это игра «Море волнуется раз ...», ребенок, даже самый непоседливый, простоит на одной ноге и пять минут.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jc w:val="both"/>
        <w:rPr>
          <w:color w:val="000000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Игра – школа морали в действии</w:t>
      </w:r>
      <w:r>
        <w:rPr>
          <w:color w:val="0000FF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Можно сколько угодно долго объяснять ребенку, «что такое хорошо и что такое плохо», но лишь сказка и игра способны через эмоциональное переживание, через постановку себя на место другого научить его действовать и поступать в соответствии с нравственными требованиями. Игры при умелой организации взрослых учат многим добродетелям: терпимости, доброте, отзывчивости, взаимовыручке, честности ...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jc w:val="both"/>
        <w:rPr>
          <w:color w:val="0000FF"/>
          <w:sz w:val="28"/>
          <w:szCs w:val="28"/>
        </w:rPr>
      </w:pPr>
      <w:r>
        <w:rPr>
          <w:b/>
          <w:bCs/>
          <w:i/>
          <w:iCs/>
          <w:color w:val="0000FF"/>
          <w:sz w:val="28"/>
          <w:szCs w:val="28"/>
        </w:rPr>
        <w:lastRenderedPageBreak/>
        <w:t>4. Дискуссия «Нужно ли руководить играми детей?»</w:t>
      </w:r>
    </w:p>
    <w:p w:rsidR="00FB638B" w:rsidRDefault="00FB638B" w:rsidP="00FB638B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0" w:afterAutospacing="0" w:line="294" w:lineRule="atLeast"/>
        <w:ind w:left="-567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Вопросы родителям: Как вы считаете, нужно ли руководить игрой ребёнка?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(Ответы родителей).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jc w:val="both"/>
        <w:rPr>
          <w:color w:val="000000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Обобщение:</w:t>
      </w:r>
      <w:r>
        <w:rPr>
          <w:color w:val="0000FF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Если не играть, не руководить игрой малыша в раннем возрасте, то у него не сформируется умение играть как самостоятельно, так и с другими детьми. В младшем возрасте игра становится средством развития и воспитания в том случае, если построена на содержательном общении </w:t>
      </w:r>
      <w:proofErr w:type="gramStart"/>
      <w:r>
        <w:rPr>
          <w:color w:val="000000"/>
          <w:sz w:val="28"/>
          <w:szCs w:val="28"/>
        </w:rPr>
        <w:t>со</w:t>
      </w:r>
      <w:proofErr w:type="gramEnd"/>
      <w:r>
        <w:rPr>
          <w:color w:val="000000"/>
          <w:sz w:val="28"/>
          <w:szCs w:val="28"/>
        </w:rPr>
        <w:t xml:space="preserve"> взрослым. С ребенком помните, что подавлять инициативу малыша нельзя. Играйте с ним на равных. Играя, следите за своей речью: ровный, спокойный тон равного партнёра по игре вселяет в ребёнка уверенность в том, что его понимают, его мысли разделяют, с ним хотят играть. Потому, надо взять себе за правило: несколько раз в день включаться в игру малыша, это побуждает ребёнка к новым действиям.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Наверное, многие родители, хотели бы иметь какой – то один универсальный, «волшебный» рецепт воспитания умных, общительных, контактных детей. Однако такого рецепта нет, и не может быть.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Простые игры и упражнения, способствующие развитию основных коммуникативных умений, можно использовать дома в индивидуальных занятиях с ребенком, а также во время прогулки или на дне рождения малыша. Некоторым играм мы с вами сегодня и обучимся.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FF"/>
          <w:sz w:val="28"/>
          <w:szCs w:val="28"/>
        </w:rPr>
      </w:pPr>
      <w:r>
        <w:rPr>
          <w:b/>
          <w:bCs/>
          <w:i/>
          <w:iCs/>
          <w:color w:val="0000FF"/>
          <w:sz w:val="28"/>
          <w:szCs w:val="28"/>
        </w:rPr>
        <w:t xml:space="preserve">5. Игры и упражнения. </w:t>
      </w:r>
      <w:r>
        <w:rPr>
          <w:b/>
          <w:bCs/>
          <w:color w:val="0000FF"/>
          <w:sz w:val="28"/>
          <w:szCs w:val="28"/>
        </w:rPr>
        <w:t>«Я и мое настроение»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u w:val="single"/>
        </w:rPr>
        <w:t>Цель</w:t>
      </w:r>
      <w:r>
        <w:rPr>
          <w:color w:val="000000"/>
          <w:sz w:val="28"/>
          <w:szCs w:val="28"/>
          <w:u w:val="single"/>
        </w:rPr>
        <w:t> </w:t>
      </w:r>
      <w:r>
        <w:rPr>
          <w:color w:val="000000"/>
          <w:sz w:val="28"/>
          <w:szCs w:val="28"/>
        </w:rPr>
        <w:t>– развитие эмоционально-личностной сферы, расширение словарного запаса игроков.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игре участвуют два и более человек. Они перекидывают друг другу мяч, называя и показывая при этом какое-либо настроение (эмоцию). Когда участник возвращает мяч обратно, он называет противоположное настроение (эмоцию). Например: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Веселый - грустный; Добрый – злой; Молчаливый – общительный  и т.д.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Эмоциональные проявления нередко очень сложно не только показать мимикой и жестами, но и выразить словами.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284"/>
        <w:jc w:val="both"/>
        <w:rPr>
          <w:color w:val="000000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 xml:space="preserve">«Знакомство с друзьями». </w:t>
      </w:r>
      <w:r>
        <w:rPr>
          <w:i/>
          <w:iCs/>
          <w:color w:val="000000"/>
          <w:sz w:val="28"/>
          <w:szCs w:val="28"/>
          <w:u w:val="single"/>
        </w:rPr>
        <w:t>Цель</w:t>
      </w:r>
      <w:r>
        <w:rPr>
          <w:color w:val="000000"/>
          <w:sz w:val="28"/>
          <w:szCs w:val="28"/>
        </w:rPr>
        <w:t> – формировать умение устанавливать доверительные отношения между людьми в атмосфере сотрудничества.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участник называет свое имя и говорит, что он больше всего любит. Можно рассказать о любимых домашних делах, хобби и т.д.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284"/>
        <w:rPr>
          <w:color w:val="000000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 xml:space="preserve">«Аукцион». </w:t>
      </w:r>
      <w:r>
        <w:rPr>
          <w:i/>
          <w:iCs/>
          <w:color w:val="000000"/>
          <w:sz w:val="28"/>
          <w:szCs w:val="28"/>
          <w:u w:val="single"/>
        </w:rPr>
        <w:t>Цель</w:t>
      </w:r>
      <w:r>
        <w:rPr>
          <w:color w:val="000000"/>
          <w:sz w:val="28"/>
          <w:szCs w:val="28"/>
        </w:rPr>
        <w:t> – создать здоровый эмоциональный подъем в группе.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  Ведущий предлагает игрокам быстро называть предметы, имеющие одинаковый признак, например: круглый стол, круглая тарелка, и т.д. Когда темп замедлится, ведущий считает до трех: «Круглый раз, круглый два, круглый – три!» выигрывает тот, кто последний произнесет заключительный предмет.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284"/>
        <w:jc w:val="both"/>
        <w:rPr>
          <w:color w:val="000000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 xml:space="preserve">«Спичечный узор». </w:t>
      </w:r>
      <w:r>
        <w:rPr>
          <w:i/>
          <w:iCs/>
          <w:color w:val="000000"/>
          <w:sz w:val="28"/>
          <w:szCs w:val="28"/>
          <w:u w:val="single"/>
        </w:rPr>
        <w:t>Цель</w:t>
      </w:r>
      <w:r>
        <w:rPr>
          <w:color w:val="000000"/>
          <w:sz w:val="28"/>
          <w:szCs w:val="28"/>
        </w:rPr>
        <w:t> – развивать познавательную сферу, произвольность внимания, мелкую моторику, пространственные представления и укрепить взаимодействие между родителем и ребенком.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Играющие берут три-пять спичек, бросают их на стол, запоминают узор и прикрывают его листом бумаги. После этого выкладывают узор по памяти и сравнивают с оригиналом.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284"/>
        <w:rPr>
          <w:color w:val="000000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lastRenderedPageBreak/>
        <w:t xml:space="preserve">«Давайте поздороваемся». </w:t>
      </w:r>
      <w:r>
        <w:rPr>
          <w:i/>
          <w:iCs/>
          <w:color w:val="000000"/>
          <w:sz w:val="28"/>
          <w:szCs w:val="28"/>
          <w:u w:val="single"/>
        </w:rPr>
        <w:t>Цель-</w:t>
      </w:r>
      <w:r>
        <w:rPr>
          <w:color w:val="000000"/>
          <w:sz w:val="28"/>
          <w:szCs w:val="28"/>
        </w:rPr>
        <w:t>развитие и коррекция невнимательности, двигательного контроля, импульсивности.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Игроки хаотично двигаются по комнате и здороваются со всеми, кто встречается на их пути. Здороваться надо определенным способом по сигналу ведущего: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хлопок – за руку;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хлопка – соприкоснувшись плечами;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хлопка – спинами.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Разнообразие тактильных ощущений, сопутствующих этой игре, даст </w:t>
      </w:r>
      <w:proofErr w:type="spellStart"/>
      <w:r>
        <w:rPr>
          <w:color w:val="000000"/>
          <w:sz w:val="28"/>
          <w:szCs w:val="28"/>
        </w:rPr>
        <w:t>гиперактивному</w:t>
      </w:r>
      <w:proofErr w:type="spellEnd"/>
      <w:r>
        <w:rPr>
          <w:color w:val="000000"/>
          <w:sz w:val="28"/>
          <w:szCs w:val="28"/>
        </w:rPr>
        <w:t xml:space="preserve"> ребенку возможность почувствовать свое тело, снять мышечное напряжение.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Существует много игр для коррекции агрессии.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284"/>
        <w:jc w:val="both"/>
        <w:rPr>
          <w:color w:val="000000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 xml:space="preserve">«Солнышко». </w:t>
      </w:r>
      <w:r>
        <w:rPr>
          <w:i/>
          <w:iCs/>
          <w:color w:val="000000"/>
          <w:sz w:val="28"/>
          <w:szCs w:val="28"/>
          <w:u w:val="single"/>
        </w:rPr>
        <w:t>Цель</w:t>
      </w:r>
      <w:r>
        <w:rPr>
          <w:color w:val="000000"/>
          <w:sz w:val="28"/>
          <w:szCs w:val="28"/>
        </w:rPr>
        <w:t> – снять напряжение, развить коммуникативные навыки, поднять эмоциональный настрой участников группы.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  Все участники прикрепляют друг другу листок бумаги и рисуют на нем солнышко. А затем пишут пожелания друг другу на этом же листке.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FF"/>
          <w:sz w:val="28"/>
          <w:szCs w:val="28"/>
        </w:rPr>
      </w:pPr>
      <w:r>
        <w:rPr>
          <w:b/>
          <w:bCs/>
          <w:i/>
          <w:iCs/>
          <w:color w:val="0000FF"/>
          <w:sz w:val="28"/>
          <w:szCs w:val="28"/>
        </w:rPr>
        <w:t xml:space="preserve">6. Игра-задание. 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  Я предлагаю необычное задание: вспомните ваши семейные вечера и дайте им самооценку. Если вы поступаете, так, как сказано, то выставляете фишку красного цвета, не всегда – жёлтого, никогда – синего.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Вопросы:</w:t>
      </w:r>
    </w:p>
    <w:p w:rsidR="00FB638B" w:rsidRDefault="00FB638B" w:rsidP="00FB63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вечер уделяю время на игры с детьми.</w:t>
      </w:r>
    </w:p>
    <w:p w:rsidR="00FB638B" w:rsidRDefault="00FB638B" w:rsidP="00FB63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Рассказываю о своих играх в детстве.</w:t>
      </w:r>
    </w:p>
    <w:p w:rsidR="00FB638B" w:rsidRDefault="00FB638B" w:rsidP="00FB63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сломалась игрушка, ремонтирую вместе с ребёнком.</w:t>
      </w:r>
    </w:p>
    <w:p w:rsidR="00FB638B" w:rsidRDefault="00FB638B" w:rsidP="00FB63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Купив ребёнку игрушку, объясняю, как с ней играть, показываю разные варианты игры.</w:t>
      </w:r>
    </w:p>
    <w:p w:rsidR="00FB638B" w:rsidRDefault="00FB638B" w:rsidP="00FB63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Слушаю рассказы ребёнка об играх и игрушках в детском саду.</w:t>
      </w:r>
    </w:p>
    <w:p w:rsidR="00FB638B" w:rsidRDefault="00FB638B" w:rsidP="00FB63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наказываю ребёнка игрой, игрушкой, т.е. не лишаю его на время игры или игрушки.</w:t>
      </w:r>
    </w:p>
    <w:p w:rsidR="00FB638B" w:rsidRDefault="00FB638B" w:rsidP="00FB63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Часто дарю ребёнку игру, игрушку.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jc w:val="both"/>
        <w:rPr>
          <w:color w:val="000000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Обобщение</w:t>
      </w:r>
      <w:r>
        <w:rPr>
          <w:color w:val="0000FF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Если на вашем столе больше красных фишек, значит, игра в вашем доме присутствует всегда. Играете с ребёнком на равных. Ваш малыш активен, любознателен, любит играть с вами, ведь игра – это самое интересное в жизни ребёнка.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00"/>
          <w:sz w:val="28"/>
          <w:szCs w:val="28"/>
        </w:rPr>
      </w:pP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</w:t>
      </w:r>
    </w:p>
    <w:p w:rsidR="00FB638B" w:rsidRDefault="00FB638B" w:rsidP="00FB638B">
      <w:pPr>
        <w:pStyle w:val="a3"/>
        <w:shd w:val="clear" w:color="auto" w:fill="FFFFFF"/>
        <w:spacing w:before="0" w:beforeAutospacing="0" w:after="0" w:afterAutospacing="0" w:line="294" w:lineRule="atLeast"/>
        <w:ind w:left="-567" w:firstLine="283"/>
        <w:rPr>
          <w:color w:val="000000"/>
          <w:sz w:val="28"/>
          <w:szCs w:val="28"/>
        </w:rPr>
      </w:pPr>
    </w:p>
    <w:p w:rsidR="000D3E60" w:rsidRDefault="000D3E60"/>
    <w:sectPr w:rsidR="000D3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335F4"/>
    <w:multiLevelType w:val="multilevel"/>
    <w:tmpl w:val="02F27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1C1D5F"/>
    <w:multiLevelType w:val="multilevel"/>
    <w:tmpl w:val="0CBA9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8AF"/>
    <w:rsid w:val="000D3E60"/>
    <w:rsid w:val="00200EA5"/>
    <w:rsid w:val="00FB638B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6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FB63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B6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B6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63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6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FB63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B6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B6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63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1197</Words>
  <Characters>6828</Characters>
  <Application>Microsoft Office Word</Application>
  <DocSecurity>0</DocSecurity>
  <Lines>56</Lines>
  <Paragraphs>16</Paragraphs>
  <ScaleCrop>false</ScaleCrop>
  <Company>SPecialiST RePack</Company>
  <LinksUpToDate>false</LinksUpToDate>
  <CharactersWithSpaces>8009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2021-04-25T11:24:00Z</dcterms:created>
  <dcterms:modified xsi:type="dcterms:W3CDTF">2021-04-25T11:26:00Z</dcterms:modified>
</cp:coreProperties>
</file>